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1DB6" w:rsidRPr="00121DB6" w:rsidRDefault="00121DB6" w:rsidP="00121DB6">
      <w:pPr>
        <w:spacing w:before="100" w:beforeAutospacing="1" w:after="100" w:afterAutospacing="1"/>
        <w:outlineLvl w:val="0"/>
        <w:rPr>
          <w:rFonts w:eastAsia="Times New Roman" w:cstheme="minorHAnsi"/>
          <w:b/>
          <w:bCs/>
          <w:kern w:val="36"/>
          <w:lang w:eastAsia="nl-NL"/>
        </w:rPr>
      </w:pPr>
      <w:r w:rsidRPr="00121DB6">
        <w:rPr>
          <w:rFonts w:eastAsia="Times New Roman" w:cstheme="minorHAnsi"/>
          <w:b/>
          <w:bCs/>
          <w:kern w:val="36"/>
          <w:lang w:eastAsia="nl-NL"/>
        </w:rPr>
        <w:t>Reglement voor de “Tuinen aan de Lindesingel”</w: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1. Algemeen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1.1 De nutstuin is een gemeenschappelijke ruimte die met respect, zorg en verantwoordelijkheid wordt behandeld.</w:t>
      </w:r>
      <w:r w:rsidRPr="00121DB6">
        <w:rPr>
          <w:rFonts w:eastAsia="Times New Roman" w:cstheme="minorHAnsi"/>
          <w:lang w:eastAsia="nl-NL"/>
        </w:rPr>
        <w:br/>
        <w:t>1.2 Alle tuinders zijn gehouden aan deze huisregels en dragen actief bij aan een prettige, veilige en duurzame omgeving.</w:t>
      </w:r>
      <w:r w:rsidRPr="00121DB6">
        <w:rPr>
          <w:rFonts w:eastAsia="Times New Roman" w:cstheme="minorHAnsi"/>
          <w:lang w:eastAsia="nl-NL"/>
        </w:rPr>
        <w:br/>
        <w:t>1.3 Het bestuur behoudt zich het recht voor om de huisregels te wijzigen indien dit nodig is voor het goed functioneren van de vereniging.</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6"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2. Toegang en Gebruik</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2.1 De nutstuin is toegankelijk voor geregistreerde tuinders en hun genodigden.</w:t>
      </w:r>
      <w:r w:rsidRPr="00121DB6">
        <w:rPr>
          <w:rFonts w:eastAsia="Times New Roman" w:cstheme="minorHAnsi"/>
          <w:lang w:eastAsia="nl-NL"/>
        </w:rPr>
        <w:br/>
        <w:t>2.2 Toegang is toegestaan van zonsopgang tot zonsondergang.</w:t>
      </w:r>
      <w:r w:rsidRPr="00121DB6">
        <w:rPr>
          <w:rFonts w:eastAsia="Times New Roman" w:cstheme="minorHAnsi"/>
          <w:lang w:eastAsia="nl-NL"/>
        </w:rPr>
        <w:br/>
        <w:t>2.3 Houd toegangspoorten altijd gesloten om ongewenste dieren en personen buiten te houden.</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5"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3. Lidmaatschap en Kosten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3.1 Bij het lidmaatschap betaalt u zowel de gemeentelijke huurprijs per vierkante meter als de verenigingskosten. Deze kosten zijn noodzakelijk voor het functioneren van de vereniging en worden gebruikt voor onder andere websitebeheer, administratieve kosten, notariële zaken, onderhoud en gezamenlijke voorzieningen.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 xml:space="preserve">3.2 </w:t>
      </w:r>
      <w:r w:rsidRPr="00121DB6">
        <w:rPr>
          <w:rFonts w:eastAsia="Times New Roman" w:cstheme="minorHAnsi"/>
          <w:b/>
          <w:bCs/>
          <w:lang w:eastAsia="nl-NL"/>
        </w:rPr>
        <w:t>De contributie en kosten gelden altijd voor het volledige kalenderjaar (januari t/m december), ongeacht het moment van instappen of beëindigen van het lidmaatschap.</w:t>
      </w:r>
      <w:r w:rsidRPr="00121DB6">
        <w:rPr>
          <w:rFonts w:eastAsia="Times New Roman" w:cstheme="minorHAnsi"/>
          <w:lang w:eastAsia="nl-NL"/>
        </w:rPr>
        <w:br/>
        <w:t>Dit betekent dat ieder lid bij toetreding gedurende het jaar de bijdrage voor het gehele lopende kalenderjaar verschuldigd is, en dat bij beëindiging van het lidmaatschap gedurende het jaar geen restitutie van (een deel van) de contributie plaatsvindt.</w:t>
      </w:r>
      <w:r w:rsidRPr="00121DB6">
        <w:rPr>
          <w:rFonts w:eastAsia="Times New Roman" w:cstheme="minorHAnsi"/>
          <w:lang w:eastAsia="nl-NL"/>
        </w:rPr>
        <w:br/>
        <w:t>Dit is nodig om gezamenlijk en eerlijk de vaste kosten van de vereniging te dragen.</w:t>
      </w:r>
      <w:r w:rsidRPr="00121DB6">
        <w:rPr>
          <w:rFonts w:eastAsia="Times New Roman" w:cstheme="minorHAnsi"/>
          <w:lang w:eastAsia="nl-NL"/>
        </w:rPr>
        <w:br/>
      </w:r>
      <w:r w:rsidRPr="00121DB6">
        <w:rPr>
          <w:rFonts w:eastAsia="Times New Roman" w:cstheme="minorHAnsi"/>
          <w:b/>
          <w:bCs/>
          <w:lang w:eastAsia="nl-NL"/>
        </w:rPr>
        <w:t>In bijzondere omstandigheden (zoals overlijden of andere zwaarwegende situaties) kan het bestuur besluiten tot een uitzondering. De beoordeling hiervan ligt uitsluitend bij het bestuur.</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3.3 De hoogte van de gemeentelijke huurprijs en verenigingskosten wordt jaarlijks vastgesteld en gecommuniceerd.</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 xml:space="preserve">3.4 </w:t>
      </w:r>
      <w:r w:rsidRPr="00121DB6">
        <w:rPr>
          <w:rFonts w:eastAsia="Times New Roman" w:cstheme="minorHAnsi"/>
          <w:b/>
          <w:bCs/>
          <w:lang w:eastAsia="nl-NL"/>
        </w:rPr>
        <w:t>Elk lid betaalt bij aanvang van het lidmaatschap een eenmalige bijdrage van €1,- per m²</w:t>
      </w:r>
      <w:r w:rsidRPr="00121DB6">
        <w:rPr>
          <w:rFonts w:eastAsia="Times New Roman" w:cstheme="minorHAnsi"/>
          <w:lang w:eastAsia="nl-NL"/>
        </w:rPr>
        <w:t>, gebaseerd op de grootte van het toegewezen perceel.</w:t>
      </w:r>
      <w:r w:rsidRPr="00121DB6">
        <w:rPr>
          <w:rFonts w:eastAsia="Times New Roman" w:cstheme="minorHAnsi"/>
          <w:lang w:eastAsia="nl-NL"/>
        </w:rPr>
        <w:br/>
      </w:r>
      <w:r w:rsidRPr="00121DB6">
        <w:rPr>
          <w:rFonts w:eastAsia="Times New Roman" w:cstheme="minorHAnsi"/>
          <w:b/>
          <w:bCs/>
          <w:lang w:eastAsia="nl-NL"/>
        </w:rPr>
        <w:t>Dit bedrag wordt bij beëindiging van het lidmaatschap geretourneerd, mits het perceel volledig leeg, schoon en in goede staat wordt opgeleverd.</w:t>
      </w:r>
      <w:r w:rsidRPr="00121DB6">
        <w:rPr>
          <w:rFonts w:eastAsia="Times New Roman" w:cstheme="minorHAnsi"/>
          <w:lang w:eastAsia="nl-NL"/>
        </w:rPr>
        <w:br/>
        <w:t>Indien hier niet aan wordt voldaan, behoudt de vereniging zich het recht voor om (een deel van) dit bedrag in te houden.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lastRenderedPageBreak/>
        <w:t xml:space="preserve">3.5 </w:t>
      </w:r>
      <w:r w:rsidRPr="00121DB6">
        <w:rPr>
          <w:rFonts w:eastAsia="Times New Roman" w:cstheme="minorHAnsi"/>
          <w:b/>
          <w:bCs/>
          <w:lang w:eastAsia="nl-NL"/>
        </w:rPr>
        <w:t>Sleutelborg</w:t>
      </w:r>
      <w:r w:rsidRPr="00121DB6">
        <w:rPr>
          <w:rFonts w:eastAsia="Times New Roman" w:cstheme="minorHAnsi"/>
          <w:lang w:eastAsia="nl-NL"/>
        </w:rPr>
        <w:br/>
        <w:t xml:space="preserve">Elk </w:t>
      </w:r>
      <w:proofErr w:type="spellStart"/>
      <w:r w:rsidRPr="00121DB6">
        <w:rPr>
          <w:rFonts w:eastAsia="Times New Roman" w:cstheme="minorHAnsi"/>
          <w:lang w:eastAsia="nl-NL"/>
        </w:rPr>
        <w:t>hoofdlid</w:t>
      </w:r>
      <w:proofErr w:type="spellEnd"/>
      <w:r w:rsidRPr="00121DB6">
        <w:rPr>
          <w:rFonts w:eastAsia="Times New Roman" w:cstheme="minorHAnsi"/>
          <w:lang w:eastAsia="nl-NL"/>
        </w:rPr>
        <w:t xml:space="preserve"> ontvangt één sleutel voor de toegangspoort na betaling van een </w:t>
      </w:r>
      <w:r w:rsidRPr="00121DB6">
        <w:rPr>
          <w:rFonts w:eastAsia="Times New Roman" w:cstheme="minorHAnsi"/>
          <w:b/>
          <w:bCs/>
          <w:lang w:eastAsia="nl-NL"/>
        </w:rPr>
        <w:t>eenmalige borg van €50,-</w:t>
      </w:r>
      <w:r w:rsidRPr="00121DB6">
        <w:rPr>
          <w:rFonts w:eastAsia="Times New Roman" w:cstheme="minorHAnsi"/>
          <w:lang w:eastAsia="nl-NL"/>
        </w:rPr>
        <w:t>.</w:t>
      </w:r>
      <w:r w:rsidRPr="00121DB6">
        <w:rPr>
          <w:rFonts w:eastAsia="Times New Roman" w:cstheme="minorHAnsi"/>
          <w:lang w:eastAsia="nl-NL"/>
        </w:rPr>
        <w:br/>
        <w:t>Bij beëindiging van het lidmaatschap wordt deze borg volledig terugbetaald, mits de sleutel wordt ingeleverd.</w:t>
      </w:r>
      <w:r w:rsidRPr="00121DB6">
        <w:rPr>
          <w:rFonts w:eastAsia="Times New Roman" w:cstheme="minorHAnsi"/>
          <w:lang w:eastAsia="nl-NL"/>
        </w:rPr>
        <w:br/>
        <w:t>Bij verlies of het niet inleveren van de sleutel vervalt de borg.</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3.6 Elk lid is verplicht om jaarlijks minimaal 10 uur bij te dragen aan werkbeurten voor het onderhoud van de gemeenschappelijke voorzieningen en algemene tuinwerkzaamheden.</w:t>
      </w:r>
      <w:r w:rsidRPr="00121DB6">
        <w:rPr>
          <w:rFonts w:eastAsia="Times New Roman" w:cstheme="minorHAnsi"/>
          <w:lang w:eastAsia="nl-NL"/>
        </w:rPr>
        <w:br/>
        <w:t xml:space="preserve">Deze worden georganiseerd door het bestuur, </w:t>
      </w:r>
      <w:r w:rsidRPr="00121DB6">
        <w:rPr>
          <w:rFonts w:eastAsia="Times New Roman" w:cstheme="minorHAnsi"/>
          <w:b/>
          <w:bCs/>
          <w:lang w:eastAsia="nl-NL"/>
        </w:rPr>
        <w:t>waarbij dag, taak en tijd worden vastgesteld door de onderhoudscommissie.</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4"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4. Perceelbeheer</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4.1 Elk perceel wordt netjes, verzorgd en vrij van overmatige onkruidgroei gehouden.</w:t>
      </w:r>
      <w:r w:rsidRPr="00121DB6">
        <w:rPr>
          <w:rFonts w:eastAsia="Times New Roman" w:cstheme="minorHAnsi"/>
          <w:lang w:eastAsia="nl-NL"/>
        </w:rPr>
        <w:br/>
        <w:t>4.2 Planten krijgen regelmatig zorg en aandacht.</w:t>
      </w:r>
      <w:r w:rsidRPr="00121DB6">
        <w:rPr>
          <w:rFonts w:eastAsia="Times New Roman" w:cstheme="minorHAnsi"/>
          <w:lang w:eastAsia="nl-NL"/>
        </w:rPr>
        <w:br/>
        <w:t>4.3 Gewassen worden tijdig geoogst om verspilling te voorkomen.</w:t>
      </w:r>
      <w:r w:rsidRPr="00121DB6">
        <w:rPr>
          <w:rFonts w:eastAsia="Times New Roman" w:cstheme="minorHAnsi"/>
          <w:lang w:eastAsia="nl-NL"/>
        </w:rPr>
        <w:br/>
        <w:t>4.4 Het oogsten van andermans gewassen zonder toestemming is niet toegestaan.</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3"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5. Milieubeheer en Duurzaamheid</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 xml:space="preserve">5.1 </w:t>
      </w:r>
      <w:r w:rsidRPr="00121DB6">
        <w:rPr>
          <w:rFonts w:eastAsia="Times New Roman" w:cstheme="minorHAnsi"/>
          <w:b/>
          <w:bCs/>
          <w:lang w:eastAsia="nl-NL"/>
        </w:rPr>
        <w:t>Het gebruik van chemische bestrijdingsmiddelen, kunstmest en andere milieuonvriendelijke producten is strikt verboden.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 xml:space="preserve">5.2 </w:t>
      </w:r>
      <w:r w:rsidRPr="00121DB6">
        <w:rPr>
          <w:rFonts w:eastAsia="Times New Roman" w:cstheme="minorHAnsi"/>
          <w:b/>
          <w:bCs/>
          <w:lang w:eastAsia="nl-NL"/>
        </w:rPr>
        <w:t xml:space="preserve">Ook zogenaamd biologisch afbreekbare middelen zoals </w:t>
      </w:r>
      <w:proofErr w:type="spellStart"/>
      <w:r w:rsidRPr="00121DB6">
        <w:rPr>
          <w:rFonts w:eastAsia="Times New Roman" w:cstheme="minorHAnsi"/>
          <w:b/>
          <w:bCs/>
          <w:lang w:eastAsia="nl-NL"/>
        </w:rPr>
        <w:t>slakkengif</w:t>
      </w:r>
      <w:proofErr w:type="spellEnd"/>
      <w:r w:rsidRPr="00121DB6">
        <w:rPr>
          <w:rFonts w:eastAsia="Times New Roman" w:cstheme="minorHAnsi"/>
          <w:b/>
          <w:bCs/>
          <w:lang w:eastAsia="nl-NL"/>
        </w:rPr>
        <w:t xml:space="preserve"> zijn niet toegestaan.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 xml:space="preserve">5.3 </w:t>
      </w:r>
      <w:r w:rsidRPr="00121DB6">
        <w:rPr>
          <w:rFonts w:eastAsia="Times New Roman" w:cstheme="minorHAnsi"/>
          <w:b/>
          <w:bCs/>
          <w:lang w:eastAsia="nl-NL"/>
        </w:rPr>
        <w:t>Het gebruik van plastic materialen in de tuin is niet toegestaan.</w:t>
      </w:r>
      <w:r w:rsidRPr="00121DB6">
        <w:rPr>
          <w:rFonts w:eastAsia="Times New Roman" w:cstheme="minorHAnsi"/>
          <w:lang w:eastAsia="nl-NL"/>
        </w:rPr>
        <w:t xml:space="preserve"> Uitzonderingen zijn alleen toegestaan wanneer deze aantoonbaar noodzakelijk zijn en passen binnen een duurzame toepassing (zoals een waterton).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5.4 De gezamenlijke insteek is om de tuin zo natuurlijk en milieuvriendelijk mogelijk te beheren.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5.5 Tuinafval wordt gescheiden en in de daarvoor bestemde compostvoorzieningen verwerkt.</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5.6 Restafval wordt door ieder lid zelf afgevoerd.</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2"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6. Gereedschap en Voorzieningen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6.1 Gemeenschappelijk gereedschap wordt na gebruik schoon en netjes opgeborgen.</w:t>
      </w:r>
      <w:r w:rsidRPr="00121DB6">
        <w:rPr>
          <w:rFonts w:eastAsia="Times New Roman" w:cstheme="minorHAnsi"/>
          <w:lang w:eastAsia="nl-NL"/>
        </w:rPr>
        <w:br/>
        <w:t xml:space="preserve">6.2 Tuinders dragen zorg voor gezamenlijk onderhoud van paden, hekken en andere </w:t>
      </w:r>
      <w:r w:rsidRPr="00121DB6">
        <w:rPr>
          <w:rFonts w:eastAsia="Times New Roman" w:cstheme="minorHAnsi"/>
          <w:lang w:eastAsia="nl-NL"/>
        </w:rPr>
        <w:lastRenderedPageBreak/>
        <w:t>voorzieningen.</w:t>
      </w:r>
      <w:r w:rsidRPr="00121DB6">
        <w:rPr>
          <w:rFonts w:eastAsia="Times New Roman" w:cstheme="minorHAnsi"/>
          <w:lang w:eastAsia="nl-NL"/>
        </w:rPr>
        <w:br/>
        <w:t>6.3 Defecten of schade worden direct gemeld bij het bestuur.</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1"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7. Veiligheid en Gedrag</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7.1 Houd paden vrij en zorg voor een veilige omgeving.</w:t>
      </w:r>
      <w:r w:rsidRPr="00121DB6">
        <w:rPr>
          <w:rFonts w:eastAsia="Times New Roman" w:cstheme="minorHAnsi"/>
          <w:lang w:eastAsia="nl-NL"/>
        </w:rPr>
        <w:br/>
        <w:t>7.2 Kinderen staan altijd onder toezicht van een volwassene.</w:t>
      </w:r>
      <w:r w:rsidRPr="00121DB6">
        <w:rPr>
          <w:rFonts w:eastAsia="Times New Roman" w:cstheme="minorHAnsi"/>
          <w:lang w:eastAsia="nl-NL"/>
        </w:rPr>
        <w:br/>
        <w:t>7.3 Respecteer de rust, privacy en ruimte van medetuinders.</w:t>
      </w:r>
      <w:r w:rsidRPr="00121DB6">
        <w:rPr>
          <w:rFonts w:eastAsia="Times New Roman" w:cstheme="minorHAnsi"/>
          <w:lang w:eastAsia="nl-NL"/>
        </w:rPr>
        <w:br/>
        <w:t>7.4 Overlast, agressie of storend gedrag wordt niet geaccepteerd.</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30"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8. Omheining van de Tuinen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8.1 Omheiningen van percelen bestaan uitsluitend uit natuurlijke materialen, zoals levende beplanting.</w:t>
      </w:r>
      <w:r w:rsidRPr="00121DB6">
        <w:rPr>
          <w:rFonts w:eastAsia="Times New Roman" w:cstheme="minorHAnsi"/>
          <w:lang w:eastAsia="nl-NL"/>
        </w:rPr>
        <w:br/>
        <w:t xml:space="preserve">8.2 </w:t>
      </w:r>
      <w:r w:rsidRPr="00121DB6">
        <w:rPr>
          <w:rFonts w:eastAsia="Times New Roman" w:cstheme="minorHAnsi"/>
          <w:b/>
          <w:bCs/>
          <w:lang w:eastAsia="nl-NL"/>
        </w:rPr>
        <w:t>Kunststof, plastic en andere niet-natuurlijke materialen zijn niet toegestaan voor omheiningen.</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29"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9. Bescherming van Drainagebuizen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9.1 Diep spitten is niet toegestaan om schade aan drainage te voorkomen.</w:t>
      </w:r>
      <w:r w:rsidRPr="00121DB6">
        <w:rPr>
          <w:rFonts w:eastAsia="Times New Roman" w:cstheme="minorHAnsi"/>
          <w:lang w:eastAsia="nl-NL"/>
        </w:rPr>
        <w:br/>
        <w:t>9.2 Raadpleeg bij twijfel altijd het bestuur voordat graafwerkzaamheden plaatsvinden.</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28"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10. Dieren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10.1 Huisdieren zijn toegestaan mits aangelijnd en onder toezicht.</w:t>
      </w:r>
      <w:r w:rsidRPr="00121DB6">
        <w:rPr>
          <w:rFonts w:eastAsia="Times New Roman" w:cstheme="minorHAnsi"/>
          <w:lang w:eastAsia="nl-NL"/>
        </w:rPr>
        <w:br/>
        <w:t>10.2 Dieren mogen geen overlast veroorzaken of percelen van anderen betreden.</w:t>
      </w:r>
      <w:r w:rsidRPr="00121DB6">
        <w:rPr>
          <w:rFonts w:eastAsia="Times New Roman" w:cstheme="minorHAnsi"/>
          <w:lang w:eastAsia="nl-NL"/>
        </w:rPr>
        <w:br/>
        <w:t>10.3 Uitwerpselen worden direct opgeruimd.</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27"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11. Conflictoplossing</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11.1 Conflicten worden in eerste instantie onderling opgelost.</w:t>
      </w:r>
      <w:r w:rsidRPr="00121DB6">
        <w:rPr>
          <w:rFonts w:eastAsia="Times New Roman" w:cstheme="minorHAnsi"/>
          <w:lang w:eastAsia="nl-NL"/>
        </w:rPr>
        <w:br/>
        <w:t>11.2 Indien nodig kan het bestuur bemiddelen.</w:t>
      </w:r>
      <w:r w:rsidRPr="00121DB6">
        <w:rPr>
          <w:rFonts w:eastAsia="Times New Roman" w:cstheme="minorHAnsi"/>
          <w:lang w:eastAsia="nl-NL"/>
        </w:rPr>
        <w:br/>
        <w:t>11.3 Beslissingen van het bestuur zijn bindend.</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26"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12. Beëindiging Lidmaatschap</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lastRenderedPageBreak/>
        <w:t>12.1 Bij het niet naleven van de regels kan het lidmaatschap worden beëindigd.</w:t>
      </w:r>
      <w:r w:rsidRPr="00121DB6">
        <w:rPr>
          <w:rFonts w:eastAsia="Times New Roman" w:cstheme="minorHAnsi"/>
          <w:lang w:eastAsia="nl-NL"/>
        </w:rPr>
        <w:br/>
        <w:t>12.2 Het bestuur kan bij ernstige overtredingen directe maatregelen nemen.</w:t>
      </w:r>
      <w:r w:rsidRPr="00121DB6">
        <w:rPr>
          <w:rFonts w:eastAsia="Times New Roman" w:cstheme="minorHAnsi"/>
          <w:lang w:eastAsia="nl-NL"/>
        </w:rPr>
        <w:br/>
        <w:t>12.3 Het perceel wordt bij beëindiging netjes, leeg en schoon opgeleverd.</w:t>
      </w:r>
    </w:p>
    <w:p w:rsidR="00121DB6" w:rsidRPr="00121DB6" w:rsidRDefault="00BE1CC2" w:rsidP="00121DB6">
      <w:pPr>
        <w:rPr>
          <w:rFonts w:eastAsia="Times New Roman" w:cstheme="minorHAnsi"/>
          <w:lang w:eastAsia="nl-NL"/>
        </w:rPr>
      </w:pPr>
      <w:r w:rsidRPr="00BE1CC2">
        <w:rPr>
          <w:rFonts w:eastAsia="Times New Roman" w:cstheme="minorHAnsi"/>
          <w:noProof/>
          <w:lang w:eastAsia="nl-NL"/>
        </w:rPr>
        <w:pict>
          <v:rect id="_x0000_i1025" alt="" style="width:453.15pt;height:.05pt;mso-width-percent:0;mso-height-percent:0;mso-width-percent:0;mso-height-percent:0" o:hrpct="999" o:hralign="center" o:hrstd="t" o:hr="t" fillcolor="#a0a0a0" stroked="f"/>
        </w:pict>
      </w:r>
    </w:p>
    <w:p w:rsidR="00121DB6" w:rsidRPr="00121DB6" w:rsidRDefault="00121DB6" w:rsidP="00121DB6">
      <w:pPr>
        <w:spacing w:before="100" w:beforeAutospacing="1" w:after="100" w:afterAutospacing="1"/>
        <w:outlineLvl w:val="1"/>
        <w:rPr>
          <w:rFonts w:eastAsia="Times New Roman" w:cstheme="minorHAnsi"/>
          <w:b/>
          <w:bCs/>
          <w:lang w:eastAsia="nl-NL"/>
        </w:rPr>
      </w:pPr>
      <w:r w:rsidRPr="00121DB6">
        <w:rPr>
          <w:rFonts w:eastAsia="Times New Roman" w:cstheme="minorHAnsi"/>
          <w:b/>
          <w:bCs/>
          <w:lang w:eastAsia="nl-NL"/>
        </w:rPr>
        <w:t>13. Slotbepalingen</w:t>
      </w:r>
    </w:p>
    <w:p w:rsidR="00121DB6" w:rsidRPr="00121DB6" w:rsidRDefault="00121DB6" w:rsidP="00121DB6">
      <w:pPr>
        <w:spacing w:before="100" w:beforeAutospacing="1" w:after="100" w:afterAutospacing="1"/>
        <w:rPr>
          <w:rFonts w:eastAsia="Times New Roman" w:cstheme="minorHAnsi"/>
          <w:lang w:eastAsia="nl-NL"/>
        </w:rPr>
      </w:pPr>
      <w:r w:rsidRPr="00121DB6">
        <w:rPr>
          <w:rFonts w:eastAsia="Times New Roman" w:cstheme="minorHAnsi"/>
          <w:lang w:eastAsia="nl-NL"/>
        </w:rPr>
        <w:t>13.1 Door deelname verklaart ieder lid zich akkoord met dit reglement.</w:t>
      </w:r>
      <w:r w:rsidRPr="00121DB6">
        <w:rPr>
          <w:rFonts w:eastAsia="Times New Roman" w:cstheme="minorHAnsi"/>
          <w:lang w:eastAsia="nl-NL"/>
        </w:rPr>
        <w:br/>
        <w:t>13.2 De regels zijn op aanvraag beschikbaar bij het bestuur.</w:t>
      </w:r>
    </w:p>
    <w:p w:rsidR="007B73D9" w:rsidRDefault="007B73D9"/>
    <w:sectPr w:rsidR="007B73D9" w:rsidSect="003E148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DB6"/>
    <w:rsid w:val="00121DB6"/>
    <w:rsid w:val="003E1486"/>
    <w:rsid w:val="007B73D9"/>
    <w:rsid w:val="00BE1C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6171"/>
  <w15:chartTrackingRefBased/>
  <w15:docId w15:val="{DEEF268C-FC87-524B-9C26-15C7AF1EA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21DB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121DB6"/>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DB6"/>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121DB6"/>
    <w:rPr>
      <w:rFonts w:ascii="Times New Roman" w:eastAsia="Times New Roman" w:hAnsi="Times New Roman" w:cs="Times New Roman"/>
      <w:b/>
      <w:bCs/>
      <w:sz w:val="36"/>
      <w:szCs w:val="36"/>
      <w:lang w:eastAsia="nl-NL"/>
    </w:rPr>
  </w:style>
  <w:style w:type="character" w:styleId="Zwaar">
    <w:name w:val="Strong"/>
    <w:basedOn w:val="Standaardalinea-lettertype"/>
    <w:uiPriority w:val="22"/>
    <w:qFormat/>
    <w:rsid w:val="00121DB6"/>
    <w:rPr>
      <w:b/>
      <w:bCs/>
    </w:rPr>
  </w:style>
  <w:style w:type="paragraph" w:styleId="Normaalweb">
    <w:name w:val="Normal (Web)"/>
    <w:basedOn w:val="Standaard"/>
    <w:uiPriority w:val="99"/>
    <w:semiHidden/>
    <w:unhideWhenUsed/>
    <w:rsid w:val="00121DB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52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4727</Characters>
  <Application>Microsoft Office Word</Application>
  <DocSecurity>0</DocSecurity>
  <Lines>39</Lines>
  <Paragraphs>11</Paragraphs>
  <ScaleCrop>false</ScaleCrop>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Theone Kamstra</dc:creator>
  <cp:keywords/>
  <dc:description/>
  <cp:lastModifiedBy>Theone Kamstra</cp:lastModifiedBy>
  <cp:revision>1</cp:revision>
  <dcterms:created xsi:type="dcterms:W3CDTF">2026-04-14T10:47:00Z</dcterms:created>
  <dcterms:modified xsi:type="dcterms:W3CDTF">2026-04-14T10:48:00Z</dcterms:modified>
</cp:coreProperties>
</file>